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D06" w14:textId="13A3EC3D" w:rsidR="002033FC" w:rsidRDefault="00AF2338" w:rsidP="00550C47">
      <w:pPr>
        <w:jc w:val="center"/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SAYGE</w:t>
      </w:r>
      <w:r w:rsidR="000A01BE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TECH </w:t>
      </w:r>
      <w:r w:rsidR="00550C47" w:rsidRPr="00550C4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OIL&amp; GAS</w:t>
      </w: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CORP.</w:t>
      </w:r>
    </w:p>
    <w:p w14:paraId="1A14B2FC" w14:textId="77777777" w:rsidR="006F0CCE" w:rsidRPr="00063B31" w:rsidRDefault="006F0CCE" w:rsidP="006F0CCE">
      <w:pPr>
        <w:jc w:val="center"/>
        <w:rPr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B31">
        <w:rPr>
          <w:b/>
          <w:bCs/>
          <w:color w:val="000000" w:themeColor="text1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SOFT CORPORATE OFFER</w:t>
      </w:r>
    </w:p>
    <w:p w14:paraId="6B1B0435" w14:textId="77777777" w:rsidR="00063B31" w:rsidRDefault="00063B31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326B8" w14:textId="4C4E18D2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 Offer with full corporate responsibility</w:t>
      </w:r>
    </w:p>
    <w:p w14:paraId="0A912B07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 and on behalf of the Refinery. We confirm and certify that Seller has the</w:t>
      </w:r>
    </w:p>
    <w:p w14:paraId="7E2C5846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intention and capacity to supply the commodities according to the terms and</w:t>
      </w:r>
    </w:p>
    <w:p w14:paraId="06436022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conditions herein stipulated.</w:t>
      </w:r>
    </w:p>
    <w:p w14:paraId="61CB9EA3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ORIGIN: KAZAKHSTAN</w:t>
      </w:r>
    </w:p>
    <w:p w14:paraId="5B91CC73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DELIVERING PORTS: ASWP</w:t>
      </w:r>
    </w:p>
    <w:p w14:paraId="035D2D93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INCOTERMS: CIF &amp; FOB</w:t>
      </w:r>
    </w:p>
    <w:p w14:paraId="28AA130E" w14:textId="39D02E83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LOADING PORT: ROTTERDAM &amp; HOUSTON PORTS</w:t>
      </w:r>
    </w:p>
    <w:p w14:paraId="1FA9D1D6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PAYMENT TERMS: T/T WIRE TRANSFER &amp; MT103</w:t>
      </w:r>
    </w:p>
    <w:p w14:paraId="50E3B8BC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INSPECTION: SGS</w:t>
      </w:r>
    </w:p>
    <w:p w14:paraId="0CA2A4F6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4CF54" w14:textId="6F759359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DIESEL GAS D2 OIL GOST 305-82</w:t>
      </w:r>
    </w:p>
    <w:p w14:paraId="70F2B855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2A968799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500,000 Metric Tons per Month</w:t>
      </w:r>
    </w:p>
    <w:p w14:paraId="6BDCAFA7" w14:textId="1AC8F2C6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$3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0.00MT NET / USD $3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0.00MT on CIF</w:t>
      </w:r>
    </w:p>
    <w:p w14:paraId="0C4B86EB" w14:textId="6A7E6915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$3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0.00MT NET / USD $3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0.00MT on FOB</w:t>
      </w:r>
    </w:p>
    <w:p w14:paraId="106E3080" w14:textId="77777777" w:rsidR="00063B31" w:rsidRDefault="00063B31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72B5AB21" w14:textId="77777777" w:rsidR="00764C71" w:rsidRDefault="00764C71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883928D" w14:textId="6DBFD0AF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MAZUT M100 GOST -10585/75/99</w:t>
      </w:r>
    </w:p>
    <w:p w14:paraId="7A9A195D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04CC0571" w14:textId="77777777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Maximum Quantity: 500,000 Metric Tons per Month</w:t>
      </w:r>
    </w:p>
    <w:p w14:paraId="21F96EE2" w14:textId="787FEEE1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0.00/ USD $3</w:t>
      </w:r>
      <w:r w:rsidR="00243188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63B31">
        <w:rPr>
          <w:rFonts w:ascii="Arial Black" w:hAnsi="Arial Black" w:cs="Aharoni"/>
          <w:bCs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CIF</w:t>
      </w:r>
    </w:p>
    <w:p w14:paraId="7DBB35CD" w14:textId="688AC4A2" w:rsidR="006F0CCE" w:rsidRPr="00063B31" w:rsidRDefault="006F0CCE" w:rsidP="006F0CCE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3B3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$3</w:t>
      </w:r>
      <w:r w:rsid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063B3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/ USD $3</w:t>
      </w:r>
      <w:r w:rsid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063B3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FOB.</w:t>
      </w:r>
    </w:p>
    <w:p w14:paraId="338BB62D" w14:textId="77777777" w:rsidR="006F0CCE" w:rsidRDefault="006F0CCE" w:rsidP="006F0CCE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F7D934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3188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AVIATION KEROSENE COLONIAL GRADE 54 JET FUEL</w:t>
      </w:r>
    </w:p>
    <w:p w14:paraId="4E548ABD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500,000 Barrels per Month</w:t>
      </w:r>
    </w:p>
    <w:p w14:paraId="1C5B4F40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5,000,000 Barrels per Month</w:t>
      </w:r>
    </w:p>
    <w:p w14:paraId="75FC14E0" w14:textId="0D340F8B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</w:t>
      </w:r>
      <w:r w:rsidR="00764C7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8.00 BBL NET / USD $</w:t>
      </w:r>
      <w:r w:rsidR="00764C7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6.00 NET on CIF</w:t>
      </w:r>
    </w:p>
    <w:p w14:paraId="62B9D247" w14:textId="5896896A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</w:t>
      </w:r>
      <w:r w:rsidR="00764C7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6.00 BBL NET / USD $</w:t>
      </w:r>
      <w:r w:rsidR="00764C7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4.00 NET on FOB</w:t>
      </w:r>
    </w:p>
    <w:p w14:paraId="552604AC" w14:textId="77777777" w:rsid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C4E635" w14:textId="3D99ED01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243188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VIRGIN FUEL OIL D6</w:t>
      </w:r>
    </w:p>
    <w:p w14:paraId="55C02EC2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400,000,000 Gallons per Month</w:t>
      </w:r>
    </w:p>
    <w:p w14:paraId="48CEA876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800,000,000 Gallons per Month</w:t>
      </w:r>
    </w:p>
    <w:p w14:paraId="3B21847E" w14:textId="6C5E1ACC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$0.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D746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USD $ 0.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D746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NET on CIF</w:t>
      </w:r>
    </w:p>
    <w:p w14:paraId="0FE4B682" w14:textId="77837C4B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$0.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D746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USD $0.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AD746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NET on FOB</w:t>
      </w:r>
    </w:p>
    <w:p w14:paraId="20EFE7E8" w14:textId="77777777" w:rsid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3B3B80" w14:textId="77777777" w:rsid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ABF8976" w14:textId="22228CBD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UREA 46% PRILLED &amp; GRANULAR</w:t>
      </w:r>
    </w:p>
    <w:p w14:paraId="010955BA" w14:textId="579C58DF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5E2A7C96" w14:textId="1CD2F451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50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 Metric Tons Month</w:t>
      </w:r>
    </w:p>
    <w:p w14:paraId="1EFA734B" w14:textId="6B62AA1B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/ NET USD $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on CIF</w:t>
      </w:r>
    </w:p>
    <w:p w14:paraId="0925B94D" w14:textId="291F8CCE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0.00 / NET USD 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FOB</w:t>
      </w:r>
    </w:p>
    <w:p w14:paraId="205342C3" w14:textId="77777777" w:rsid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42632B" w14:textId="5589BE38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SULPHURGRANULAR</w:t>
      </w:r>
    </w:p>
    <w:p w14:paraId="18E311D6" w14:textId="7BF8AADE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Minimum Quantity: 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0,000 metric tons per month</w:t>
      </w:r>
    </w:p>
    <w:p w14:paraId="5A2FEE78" w14:textId="0DBFF3D3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50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,000 metric tons per month</w:t>
      </w:r>
    </w:p>
    <w:p w14:paraId="7BDC667B" w14:textId="0044AFE1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/ NET USD $</w:t>
      </w:r>
      <w:r w:rsidR="003F509A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on CIF</w:t>
      </w:r>
    </w:p>
    <w:p w14:paraId="1A623FD4" w14:textId="77777777" w:rsid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54644F" w14:textId="3F2570B9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JET A1 FUEL</w:t>
      </w:r>
    </w:p>
    <w:p w14:paraId="2D990CA2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500,000 Barrels per Month</w:t>
      </w:r>
    </w:p>
    <w:p w14:paraId="638665D6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5,000,000 Barrels per Month</w:t>
      </w:r>
    </w:p>
    <w:p w14:paraId="35FDAB6B" w14:textId="3FBAE1BC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CIF Price: Gross USD $ 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6.00BBL NET/ USD $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4.00 NET on CIF</w:t>
      </w:r>
    </w:p>
    <w:p w14:paraId="5FA5F831" w14:textId="03B6F49E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FOB Price: Gross USD $ 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4.00BBL NET / USD $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2.00 NET on FOB</w:t>
      </w:r>
    </w:p>
    <w:p w14:paraId="19FA75AB" w14:textId="77777777" w:rsid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2F6536" w14:textId="2D0E55B3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EN590</w:t>
      </w:r>
    </w:p>
    <w:p w14:paraId="1E4ABAA9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</w:t>
      </w:r>
    </w:p>
    <w:p w14:paraId="33E7AA8E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300,000 metric tons</w:t>
      </w:r>
    </w:p>
    <w:p w14:paraId="5986D629" w14:textId="09F690F0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$4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MT NET: USD $4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MT</w:t>
      </w:r>
    </w:p>
    <w:p w14:paraId="24D2D52A" w14:textId="29B6060C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$4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NET: USD $4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MT</w:t>
      </w:r>
    </w:p>
    <w:p w14:paraId="47485FCF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PETROLEUM COKE</w:t>
      </w:r>
    </w:p>
    <w:p w14:paraId="3E9060D7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50,000MT per Month</w:t>
      </w:r>
    </w:p>
    <w:p w14:paraId="43DFED60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400,000 MT per Month</w:t>
      </w:r>
    </w:p>
    <w:p w14:paraId="00A24A7B" w14:textId="60744B8E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USD $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/ USD $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CIF</w:t>
      </w:r>
    </w:p>
    <w:p w14:paraId="38E76780" w14:textId="77777777" w:rsid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FF28C" w14:textId="1D2894F6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EF18F7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LIGHT CYCLE OIL(LCO)</w:t>
      </w:r>
    </w:p>
    <w:p w14:paraId="17D8E8F6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50,000 MT per Month</w:t>
      </w:r>
    </w:p>
    <w:p w14:paraId="776DED5F" w14:textId="77777777" w:rsidR="00EF18F7" w:rsidRP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400,000 MT per Month</w:t>
      </w:r>
    </w:p>
    <w:p w14:paraId="5178D206" w14:textId="377B90E0" w:rsidR="00EF18F7" w:rsidRDefault="00EF18F7" w:rsidP="00EF18F7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USD $2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/ USD $2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EF18F7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CIF</w:t>
      </w:r>
    </w:p>
    <w:p w14:paraId="172A0585" w14:textId="77777777" w:rsidR="007574F1" w:rsidRDefault="007574F1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D9AD2EE" w14:textId="77777777" w:rsidR="007574F1" w:rsidRDefault="007574F1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06512F86" w14:textId="77777777" w:rsidR="007574F1" w:rsidRDefault="007574F1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543A5FCF" w14:textId="779ABCFD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46E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EXPORT BLEND CRUDE </w:t>
      </w:r>
    </w:p>
    <w:p w14:paraId="5E7A6615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Barrels per Month</w:t>
      </w:r>
    </w:p>
    <w:p w14:paraId="18AB2453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3,000,000 Barrels per Month</w:t>
      </w:r>
    </w:p>
    <w:p w14:paraId="789D3ED1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$36.00 / USD $34.00 NET on CIF</w:t>
      </w:r>
    </w:p>
    <w:p w14:paraId="437FE0BF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$34.00 / USD $32.00 NET on FOB</w:t>
      </w:r>
    </w:p>
    <w:p w14:paraId="3E5AC21C" w14:textId="77777777" w:rsidR="00AD746E" w:rsidRDefault="00AD746E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DDCCF1" w14:textId="3E437E8D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746E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LIQUIDIFIED PETROLEUM GAS. GOST 20448-90</w:t>
      </w:r>
    </w:p>
    <w:p w14:paraId="270BECF4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0F8E1759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1,000,000 Metric Tons per Month</w:t>
      </w:r>
    </w:p>
    <w:p w14:paraId="5922687A" w14:textId="5DEE07CB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</w:t>
      </w:r>
      <w:r w:rsidR="007574F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/ USD $</w:t>
      </w:r>
      <w:r w:rsidR="007574F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8906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NET on CIF</w:t>
      </w:r>
    </w:p>
    <w:p w14:paraId="180F0489" w14:textId="336B1ADB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</w:t>
      </w:r>
      <w:r w:rsidR="007574F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33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/ USD $</w:t>
      </w:r>
      <w:r w:rsidR="007574F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MT NET on FOB</w:t>
      </w:r>
    </w:p>
    <w:p w14:paraId="5A1EFCD4" w14:textId="77777777" w:rsidR="00AD746E" w:rsidRDefault="00AD746E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B5638F" w14:textId="77777777" w:rsidR="001E3C3C" w:rsidRDefault="001E3C3C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39D2E41" w14:textId="77777777" w:rsidR="001E3C3C" w:rsidRDefault="001E3C3C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30A346BC" w14:textId="77777777" w:rsidR="001E3C3C" w:rsidRDefault="001E3C3C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32DCB0C" w14:textId="300450FA" w:rsidR="00243188" w:rsidRPr="00AD746E" w:rsidRDefault="00243188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746E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lastRenderedPageBreak/>
        <w:t>LIQUEFIED NATURAL GAS (LNG) LIFTABLE QUANTITY</w:t>
      </w:r>
    </w:p>
    <w:p w14:paraId="5ED34594" w14:textId="2EF208B8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6A211DC6" w14:textId="7AD1C622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Maximum Quantity: </w:t>
      </w:r>
      <w:r w:rsidR="007574F1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00,000 Metric Tons Per Month</w:t>
      </w:r>
    </w:p>
    <w:p w14:paraId="13801B0F" w14:textId="7D75BF28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$3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95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/ USD $3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CIF</w:t>
      </w:r>
    </w:p>
    <w:p w14:paraId="349AD808" w14:textId="14A1CC61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$3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/ USD $3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85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.00 NET on FOB</w:t>
      </w:r>
    </w:p>
    <w:p w14:paraId="57D3A04D" w14:textId="77777777" w:rsidR="00AD746E" w:rsidRDefault="00AD746E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5E6C9F" w14:textId="0C37E833" w:rsidR="00243188" w:rsidRPr="00AD746E" w:rsidRDefault="00243188" w:rsidP="00243188">
      <w:pPr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D746E">
        <w:rPr>
          <w:rFonts w:ascii="Arial Black" w:hAnsi="Arial Black" w:cs="Aharoni"/>
          <w:bCs/>
          <w:color w:val="000000" w:themeColor="text1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FUEL OIL CST-180</w:t>
      </w:r>
    </w:p>
    <w:p w14:paraId="4879CEB4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Minimum Quantity: 10,000 Metric Tons per Month</w:t>
      </w:r>
    </w:p>
    <w:p w14:paraId="03FB990D" w14:textId="77777777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Maximum Quantity: 500,000 Metric Tons per Month</w:t>
      </w:r>
    </w:p>
    <w:p w14:paraId="662B2A0A" w14:textId="50195976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CIF Price: Gross USD $2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/ USD $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CIF</w:t>
      </w:r>
    </w:p>
    <w:p w14:paraId="20F8A2D1" w14:textId="6EE046CB" w:rsidR="00243188" w:rsidRP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FOB Price: Gross USD $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/ USD $</w:t>
      </w:r>
      <w:r w:rsidR="0084250B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27</w:t>
      </w:r>
      <w:r w:rsidRPr="0024318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0.00 NET on FOB</w:t>
      </w:r>
    </w:p>
    <w:p w14:paraId="4258CA71" w14:textId="390C278D" w:rsidR="00243188" w:rsidRDefault="0024318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73683E" w14:textId="611367F7" w:rsidR="00090BDA" w:rsidRDefault="00090BDA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8850D0" w14:textId="48910C7C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98D17A" w14:textId="24A92CC2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26D6A3" w14:textId="3204DB9F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6A2345" w14:textId="25D81D55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EA04BE" w14:textId="22C4D613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5563DA" w14:textId="0AE490F1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D993302" w14:textId="7946BC2C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ADEC48" w14:textId="104E4938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5BB2A0" w14:textId="26E07054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325C9B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TRANSACTION WORKING PROCEDURES ON CIF ANY PORT</w:t>
      </w:r>
    </w:p>
    <w:p w14:paraId="3C1769E5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94649E2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Buyer issues ICPO with this procedure incorporated on the ICPO along with Buyer’s company registration certificate.  </w:t>
      </w:r>
    </w:p>
    <w:p w14:paraId="488D5F2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269E120" w14:textId="5089B215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 Seller Issues Sale &amp; Purchase Agreement (SPA), Buyer review, amend (if necessary), signs and return the SPA in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WORD format to Seller within 3 banking days. Seller sends final SPA to Buyer in PDF </w:t>
      </w:r>
      <w:proofErr w:type="gramStart"/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format,</w:t>
      </w:r>
      <w:proofErr w:type="gramEnd"/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Buyer confirms final SPA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 issues letter of acceptance of the final SPA.  </w:t>
      </w:r>
    </w:p>
    <w:p w14:paraId="32EE3DD3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8C6A024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 Seller issues to Buyer via email the following transaction documents:  </w:t>
      </w:r>
    </w:p>
    <w:p w14:paraId="76FA89C6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 commitment to supply  </w:t>
      </w:r>
    </w:p>
    <w:p w14:paraId="04846526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B. statement of product availability  </w:t>
      </w:r>
    </w:p>
    <w:p w14:paraId="66290BCA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C. certificate of origin)  </w:t>
      </w:r>
    </w:p>
    <w:p w14:paraId="1AC04AB7" w14:textId="3B2686ED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D. product passport and ATSC.  Buyer confirms the receipt of the documents by mail and issues a confirmation letter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within 24hrs.  </w:t>
      </w:r>
    </w:p>
    <w:p w14:paraId="5DFF0E9E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2BFF9FA8" w14:textId="058A0A31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 Seller makes arrangement for the chartered freight with a renowned shipping company for the transportation of the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product to buyer designated discharge port, both Seller and Buyer sign the Charter Party Agreement (CPA) together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 the shipping company (A three party CPA) this is applicable only for 1st shipment. (Seller &amp; Buyer jointly pays CPA  </w:t>
      </w:r>
    </w:p>
    <w:p w14:paraId="7CEBBBE0" w14:textId="235253A4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cost 50/50 via T/T wire transfer directly to the shipping company. Fee would later be refunded/deducted when Buyer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 paying for the total product cost).  </w:t>
      </w:r>
    </w:p>
    <w:p w14:paraId="7A938D29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79DC4A50" w14:textId="0087AD5D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 After completion of the above, Seller issues to Buyer product title transfer agreement, Buyer signs and returns. Seller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legalizes the Contract with the authorities in charge and sends to buyer the legalized contract, the certificate of product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title transfer and then proceeds with the port &amp; custom clearance of product and all internal routines operations</w:t>
      </w:r>
    </w:p>
    <w:p w14:paraId="131BE39D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accordingly</w:t>
      </w:r>
    </w:p>
    <w:p w14:paraId="2FF7BDF3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F270CD1" w14:textId="71B18DE0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6. Upon completion of the above and confirmation of this export approval by the Authority to Seller with the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endorsement of the Charter Party Agreement (CPA) and the Shipping Schedule by the Port Authority, to enable Seller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release the below Proof of Product Documents:  </w:t>
      </w:r>
    </w:p>
    <w:p w14:paraId="782396E6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Legalized Charter Party Agreement (CPA) with the Loading Port Authority.  </w:t>
      </w:r>
    </w:p>
    <w:p w14:paraId="0860E1C1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Injection Report  </w:t>
      </w:r>
    </w:p>
    <w:p w14:paraId="07C167A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Product Allocation Certificate.  </w:t>
      </w:r>
    </w:p>
    <w:p w14:paraId="21B34B64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~Allocation Title Transfer Certificate.  </w:t>
      </w:r>
    </w:p>
    <w:p w14:paraId="765FF23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Export License  </w:t>
      </w:r>
    </w:p>
    <w:p w14:paraId="59DD608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Export Approval  </w:t>
      </w:r>
    </w:p>
    <w:p w14:paraId="1CCE2997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~ Tank Receipt.  </w:t>
      </w:r>
    </w:p>
    <w:p w14:paraId="2C1E3EF4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~ Dip Test Authorization.  </w:t>
      </w:r>
    </w:p>
    <w:p w14:paraId="1F61D9DB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7EF576A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 Seller issues the commercial invoice and sends to Buyer and within 5 working days, Buyer’s bank issues to Seller’s</w:t>
      </w:r>
    </w:p>
    <w:p w14:paraId="2A2D0EAE" w14:textId="0E65871F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 swift operative Standby Letter of Credit (SBLC) via Swift MT760 or Documentary Letter of Credit (DLC) via Swift</w:t>
      </w:r>
      <w:r w:rsidR="001E3C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MT700 for the entire 1st shipment total product value, and for Seller to lodge and activate a 2% PB (Performance</w:t>
      </w:r>
      <w:r w:rsidR="001E3C3C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Bond/Performance Guarantee) in the favor of the Buyer. If Seller fails to supply the cargo/shipment of the product to</w:t>
      </w:r>
    </w:p>
    <w:p w14:paraId="1D98FD22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 Buyer this 2% Performance Bond will be paid/forfeited to the Buyer.  </w:t>
      </w:r>
    </w:p>
    <w:p w14:paraId="1133C59D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6EF79128" w14:textId="51C2B7A6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 The product SGS inspection charges will be borne by Seller at the loading port. Seller invites buyer for visitation to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witness the final inspection and TTM for negotiation of future transactions (Optional to Buyer). Seller signs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NCNDA/IMFPA between all intermediaries involved with the notarized copy sent to Seller's bank.  </w:t>
      </w:r>
    </w:p>
    <w:p w14:paraId="2A88AE6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58989863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 Loading &amp; Shipment of product commences as per schedule. Upon Vessel’s arrival and finalization of SGS at</w:t>
      </w:r>
    </w:p>
    <w:p w14:paraId="711AF36A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destination port, Buyer releases payment via swift fund transfer within 3 to 5 banking days to Seller for total.</w:t>
      </w:r>
    </w:p>
    <w:p w14:paraId="31F92777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3E6BC0BF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04641866" w14:textId="77777777" w:rsidR="001E3C3C" w:rsidRDefault="001E3C3C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CE21EC" w14:textId="5C027DDF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DOCUMENTATIONS / TRANSACTION WORKING PROCEDURES FOB ROTTERDAM &amp; HOUSTON PORT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1. Buyer issues ICPO on receipt of Seller's Soft Offer along with Tank Storage Agreement (TSA) as proof of storage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availability.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2. Seller issues commercial invoice, for the available quantity in the storage tank to Buyer, Buyer Signs CI and returns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to Seller including copy of NCNDA/IMFPA signed by all buyer groups with commission structures.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3. Seller issues the Dip Test Authorization letter for buyer and Buyer's Tank Farm endorsement along with the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following PPOP documents: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Legalized Commercial Invoice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Product Passport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Availability of Product endorsed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• Authority to Sell &amp; Collect (ATSC)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4. Seller issues Complete DTA attached with fresh SGS Report and Tank Receipt to Buyer, Buyer order SGS to conduct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Dip Test of the product in the Seller's Tank on Buyer expenses submit the full injection report to the Buyer.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5. Upon successful Dip Test, sellers inject the fuel into buyer lease Storage Tank and sellers submit the full injection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report to the Buyer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 xml:space="preserve">6. Buyer make 100% payment by MT103 TT wire transfer for the total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product and Seller pays commission to all intermediaries involved in the transaction within 24 hours after confirmation of the buyer's payment.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7. Seller issues draft SPA to buyer to review for R&amp;E monthly deliveries.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8. Buyer review and approves the SPA and issues SBLC/IRDLC irrevocable, nontransferable, auto revolving for 12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months shipment value, documentary letter of credit for length of contract and for each lift per schedule. Buyer pays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after Dip Test by MT103 Wire Transfer on each monthly quantity.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9. The subsequent delivery shall commence according to the terms and conditions of the contract. 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10. Seller pays commissions to all intermediaries as per IMFPA/NCNDA 24 hours after receiving payment from Buyer. 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6CF83FF6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0BA60D2" w14:textId="624B7DE5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Contact: Edward Smith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(Manager)</w:t>
      </w:r>
    </w:p>
    <w:p w14:paraId="59210C96" w14:textId="503489DC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Sayge</w:t>
      </w:r>
      <w:proofErr w:type="spellEnd"/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 Oil &amp; Gas Corp</w:t>
      </w:r>
      <w:r w:rsidR="00CF08EE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3ECCE73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1266 East Main Street </w:t>
      </w:r>
    </w:p>
    <w:p w14:paraId="0EB90A91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Stamford USA 06902</w:t>
      </w:r>
    </w:p>
    <w:p w14:paraId="6BD708A8" w14:textId="77777777" w:rsidR="00AF2338" w:rsidRPr="00AF2338" w:rsidRDefault="00AF2338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Cell: 1203-252-8803 (WhatsApp)</w:t>
      </w:r>
    </w:p>
    <w:p w14:paraId="337406C6" w14:textId="474AE704" w:rsidR="00AF2338" w:rsidRPr="00AF2338" w:rsidRDefault="00CF08EE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r w:rsidR="00AF2338"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Info@saygetechoilandgas.com</w:t>
      </w:r>
    </w:p>
    <w:p w14:paraId="0534A995" w14:textId="3686DBA2" w:rsidR="00AF2338" w:rsidRPr="00AF2338" w:rsidRDefault="00CF08EE" w:rsidP="00AF233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Website: www.</w:t>
      </w:r>
      <w:r w:rsidR="00AF2338" w:rsidRPr="00AF2338"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saygetechoilandgas.com</w:t>
      </w:r>
    </w:p>
    <w:p w14:paraId="0B4215F1" w14:textId="015086B6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4CA486" w14:textId="5C506931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E07134" w14:textId="2463A55E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CBD9F2" w14:textId="3074E7BD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EB1ACD" w14:textId="496FD57B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5DB390" w14:textId="3FBE7A06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5C0270" w14:textId="29D63664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F15A8B" w14:textId="5B2B5385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300B08" w14:textId="5623F318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31BA9B" w14:textId="5AD0B2CF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689BA0" w14:textId="2F26F63C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11C9D" w14:textId="7F736B14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DFD960" w14:textId="6BA2FC22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AF9065" w14:textId="78437031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341185" w14:textId="3E90EFC3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4ADA83" w14:textId="27ADC927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10AB6C8" w14:textId="2312F9CA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0579C6" w14:textId="2F1D6E08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12FF3A" w14:textId="4ED61123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5C46FB" w14:textId="401BC7CD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CCDB4B" w14:textId="42057B3A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5535A3" w14:textId="4AF798B0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A9760D" w14:textId="5B228998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0560E3" w14:textId="0462C80C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A13732" w14:textId="2FCF53E7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D29D7C" w14:textId="0DF06C5A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9650D" w14:textId="5B2691F1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B9ABCE" w14:textId="77777777" w:rsidR="00AF2338" w:rsidRDefault="00AF2338" w:rsidP="00243188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6B1849" w14:textId="77777777" w:rsidR="00547D15" w:rsidRDefault="00547D15" w:rsidP="00991FA0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5EBC19" w14:textId="4735B6DB" w:rsidR="00547D15" w:rsidRPr="00063B31" w:rsidRDefault="00547D15" w:rsidP="00547D15">
      <w:pPr>
        <w:rPr>
          <w:rFonts w:ascii="Arial Black" w:hAnsi="Arial Black" w:cs="Aharoni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47D15" w:rsidRPr="00063B31" w:rsidSect="00B04823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652"/>
    <w:multiLevelType w:val="hybridMultilevel"/>
    <w:tmpl w:val="1EA0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1BB"/>
    <w:multiLevelType w:val="hybridMultilevel"/>
    <w:tmpl w:val="9EAC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C50EA"/>
    <w:multiLevelType w:val="hybridMultilevel"/>
    <w:tmpl w:val="129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7"/>
    <w:rsid w:val="000451B0"/>
    <w:rsid w:val="00063B31"/>
    <w:rsid w:val="00090BDA"/>
    <w:rsid w:val="000A01BE"/>
    <w:rsid w:val="001E3C3C"/>
    <w:rsid w:val="002033FC"/>
    <w:rsid w:val="00243188"/>
    <w:rsid w:val="002730EC"/>
    <w:rsid w:val="002E7D33"/>
    <w:rsid w:val="003F509A"/>
    <w:rsid w:val="00541194"/>
    <w:rsid w:val="00547D15"/>
    <w:rsid w:val="00550C47"/>
    <w:rsid w:val="005B7798"/>
    <w:rsid w:val="00675DEB"/>
    <w:rsid w:val="006E402D"/>
    <w:rsid w:val="006F0CCE"/>
    <w:rsid w:val="007574F1"/>
    <w:rsid w:val="00764C71"/>
    <w:rsid w:val="00815C2B"/>
    <w:rsid w:val="0084250B"/>
    <w:rsid w:val="0089063C"/>
    <w:rsid w:val="00991FA0"/>
    <w:rsid w:val="00AD746E"/>
    <w:rsid w:val="00AF2338"/>
    <w:rsid w:val="00B04823"/>
    <w:rsid w:val="00B651D6"/>
    <w:rsid w:val="00BB6426"/>
    <w:rsid w:val="00C66697"/>
    <w:rsid w:val="00CF08EE"/>
    <w:rsid w:val="00EF18F7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61C34"/>
  <w15:chartTrackingRefBased/>
  <w15:docId w15:val="{5E50ED7A-A715-4981-8BE2-451BAB9E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D0A3C-DEE3-4EB7-A691-7FC2C5117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12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9</cp:revision>
  <dcterms:created xsi:type="dcterms:W3CDTF">2025-03-31T22:55:00Z</dcterms:created>
  <dcterms:modified xsi:type="dcterms:W3CDTF">2025-04-03T19:30:00Z</dcterms:modified>
</cp:coreProperties>
</file>